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bidi/>
        <w:jc w:val="center"/>
      </w:pPr>
      <w:r>
        <w:rPr>
          <w:rFonts w:cs="Tahoma"/>
          <w:b/>
          <w:bCs/>
          <w:rtl/>
          <w:szCs w:val="32"/>
        </w:rPr>
        <w:t>بوم مدل کسب و کار (Business Model Canvas) – فرم خام</w:t>
      </w:r>
    </w:p>
    <w:p>
      <w:pPr>
        <w:bidi/>
      </w:pPr>
      <w:r>
        <w:rPr>
          <w:rFonts w:cs="Tahoma"/>
          <w:rtl/>
          <w:szCs w:val="18"/>
        </w:rPr>
        <w:t xml:space="preserve">نام کسب و کار: ..................    طراحی شده توسط: ..................    تاریخ: ..........    نسخه: ....</w:t>
      </w:r>
    </w:p>
    <w:tbl>
      <w:tblPr>
        <w:bidiVisual/>
        <w:tblW w:w="15000" w:type="dxa"/>
        <w:tblLayout w:type="fixed"/>
        <w:tblBorders>
          <w:top w:val="single" w:sz="8" w:color="1D2433"/>
          <w:left w:val="single" w:sz="8" w:color="1D2433"/>
          <w:bottom w:val="single" w:sz="8" w:color="1D2433"/>
          <w:right w:val="single" w:sz="8" w:color="1D2433"/>
          <w:insideH w:val="single" w:sz="8" w:color="1D2433"/>
          <w:insideV w:val="single" w:sz="8" w:color="1D2433"/>
        </w:tblBorders>
      </w:tblPr>
      <w:tblGrid>
        <w:gridCol w:w="3000"/>
        <w:gridCol w:w="3000"/>
        <w:gridCol w:w="3000"/>
        <w:gridCol w:w="3000"/>
        <w:gridCol w:w="3000"/>
      </w:tblGrid>
      <w:tr>
        <w:trPr>
          <w:trHeight w:val="3600" w:hRule="atLeast"/>
        </w:trPr>
        <w:tc>
          <w:tcPr>
            <w:tcW w:w="3000" w:type="dxa"/>
            <w:vMerge w:val="restart"/>
          </w:tcPr>
          <w:p>
            <w:pPr>
              <w:bidi/>
            </w:pPr>
            <w:r>
              <w:rPr>
                <w:rFonts w:cs="Tahoma"/>
                <w:b/>
                <w:bCs/>
                <w:rtl/>
                <w:szCs w:val="22"/>
              </w:rPr>
              <w:t>۱. بخش‌های مشتری</w:t>
            </w:r>
          </w:p>
          <w:p>
            <w:pPr>
              <w:bidi/>
            </w:pPr>
            <w:r>
              <w:rPr>
                <w:rFonts w:cs="Tahoma"/>
                <w:color w:val="777777"/>
                <w:rtl/>
                <w:szCs w:val="16"/>
              </w:rPr>
              <w:t>برای چه کسانی ارزش خلق می‌کنیم؟</w:t>
            </w:r>
          </w:p>
        </w:tc>
        <w:tc>
          <w:tcPr>
            <w:tcW w:w="3000" w:type="dxa"/>
          </w:tcPr>
          <w:p>
            <w:pPr>
              <w:bidi/>
            </w:pPr>
            <w:r>
              <w:rPr>
                <w:rFonts w:cs="Tahoma"/>
                <w:b/>
                <w:bCs/>
                <w:rtl/>
                <w:szCs w:val="22"/>
              </w:rPr>
              <w:t>۴. ارتباط با مشتری</w:t>
            </w:r>
          </w:p>
          <w:p>
            <w:pPr>
              <w:bidi/>
            </w:pPr>
            <w:r>
              <w:rPr>
                <w:rFonts w:cs="Tahoma"/>
                <w:color w:val="777777"/>
                <w:rtl/>
                <w:szCs w:val="16"/>
              </w:rPr>
              <w:t>چه رابطه‌ای با هر بخش مشتری می‌سازیم؟</w:t>
            </w:r>
          </w:p>
        </w:tc>
        <w:tc>
          <w:tcPr>
            <w:tcW w:w="3000" w:type="dxa"/>
            <w:vMerge w:val="restart"/>
          </w:tcPr>
          <w:p>
            <w:pPr>
              <w:bidi/>
            </w:pPr>
            <w:r>
              <w:rPr>
                <w:rFonts w:cs="Tahoma"/>
                <w:b/>
                <w:bCs/>
                <w:rtl/>
                <w:szCs w:val="22"/>
              </w:rPr>
              <w:t>۲. ارزش پیشنهادی</w:t>
            </w:r>
          </w:p>
          <w:p>
            <w:pPr>
              <w:bidi/>
            </w:pPr>
            <w:r>
              <w:rPr>
                <w:rFonts w:cs="Tahoma"/>
                <w:color w:val="777777"/>
                <w:rtl/>
                <w:szCs w:val="16"/>
              </w:rPr>
              <w:t>چه مشکلی از مشتری حل می‌کنیم؟</w:t>
            </w:r>
          </w:p>
        </w:tc>
        <w:tc>
          <w:tcPr>
            <w:tcW w:w="3000" w:type="dxa"/>
          </w:tcPr>
          <w:p>
            <w:pPr>
              <w:bidi/>
            </w:pPr>
            <w:r>
              <w:rPr>
                <w:rFonts w:cs="Tahoma"/>
                <w:b/>
                <w:bCs/>
                <w:rtl/>
                <w:szCs w:val="22"/>
              </w:rPr>
              <w:t>۷. فعالیت‌های کلیدی</w:t>
            </w:r>
          </w:p>
          <w:p>
            <w:pPr>
              <w:bidi/>
            </w:pPr>
            <w:r>
              <w:rPr>
                <w:rFonts w:cs="Tahoma"/>
                <w:color w:val="777777"/>
                <w:rtl/>
                <w:szCs w:val="16"/>
              </w:rPr>
              <w:t>ارائه ارزش به چه فعالیت‌هایی نیاز دارد؟</w:t>
            </w:r>
          </w:p>
        </w:tc>
        <w:tc>
          <w:tcPr>
            <w:tcW w:w="3000" w:type="dxa"/>
            <w:vMerge w:val="restart"/>
          </w:tcPr>
          <w:p>
            <w:pPr>
              <w:bidi/>
            </w:pPr>
            <w:r>
              <w:rPr>
                <w:rFonts w:cs="Tahoma"/>
                <w:b/>
                <w:bCs/>
                <w:rtl/>
                <w:szCs w:val="22"/>
              </w:rPr>
              <w:t>۸. شرکای کلیدی</w:t>
            </w:r>
          </w:p>
          <w:p>
            <w:pPr>
              <w:bidi/>
            </w:pPr>
            <w:r>
              <w:rPr>
                <w:rFonts w:cs="Tahoma"/>
                <w:color w:val="777777"/>
                <w:rtl/>
                <w:szCs w:val="16"/>
              </w:rPr>
              <w:t>شرکا و تأمین‌کنندگان اصلی چه کسانی هستند؟</w:t>
            </w:r>
          </w:p>
        </w:tc>
      </w:tr>
      <w:tr>
        <w:trPr>
          <w:trHeight w:val="3600" w:hRule="atLeast"/>
        </w:trPr>
        <w:tc>
          <w:tcPr>
            <w:tcW w:w="3000" w:type="dxa"/>
            <w:vMerge/>
          </w:tcPr>
          <w:p/>
        </w:tc>
        <w:tc>
          <w:tcPr>
            <w:tcW w:w="3000" w:type="dxa"/>
          </w:tcPr>
          <w:p>
            <w:pPr>
              <w:bidi/>
            </w:pPr>
            <w:r>
              <w:rPr>
                <w:rFonts w:cs="Tahoma"/>
                <w:b/>
                <w:bCs/>
                <w:rtl/>
                <w:szCs w:val="22"/>
              </w:rPr>
              <w:t>۳. کانال‌ها</w:t>
            </w:r>
          </w:p>
          <w:p>
            <w:pPr>
              <w:bidi/>
            </w:pPr>
            <w:r>
              <w:rPr>
                <w:rFonts w:cs="Tahoma"/>
                <w:color w:val="777777"/>
                <w:rtl/>
                <w:szCs w:val="16"/>
              </w:rPr>
              <w:t>از چه مسیرهایی به مشتری می‌رسیم و تحویل می‌دهیم؟</w:t>
            </w:r>
          </w:p>
        </w:tc>
        <w:tc>
          <w:tcPr>
            <w:tcW w:w="3000" w:type="dxa"/>
            <w:vMerge/>
          </w:tcPr>
          <w:p/>
        </w:tc>
        <w:tc>
          <w:tcPr>
            <w:tcW w:w="3000" w:type="dxa"/>
          </w:tcPr>
          <w:p>
            <w:pPr>
              <w:bidi/>
            </w:pPr>
            <w:r>
              <w:rPr>
                <w:rFonts w:cs="Tahoma"/>
                <w:b/>
                <w:bCs/>
                <w:rtl/>
                <w:szCs w:val="22"/>
              </w:rPr>
              <w:t>۶. منابع کلیدی</w:t>
            </w:r>
          </w:p>
          <w:p>
            <w:pPr>
              <w:bidi/>
            </w:pPr>
            <w:r>
              <w:rPr>
                <w:rFonts w:cs="Tahoma"/>
                <w:color w:val="777777"/>
                <w:rtl/>
                <w:szCs w:val="16"/>
              </w:rPr>
              <w:t>چه منابع انسانی، مالی و دانشی لازم است؟</w:t>
            </w:r>
          </w:p>
        </w:tc>
        <w:tc>
          <w:tcPr>
            <w:tcW w:w="3000" w:type="dxa"/>
            <w:vMerge/>
          </w:tcPr>
          <w:p/>
        </w:tc>
      </w:tr>
      <w:tr>
        <w:trPr>
          <w:trHeight w:val="2400" w:hRule="atLeast"/>
        </w:trPr>
        <w:tc>
          <w:tcPr>
            <w:tcW w:w="7500" w:type="dxa"/>
            <w:gridSpan w:val="2"/>
          </w:tcPr>
          <w:p>
            <w:pPr>
              <w:bidi/>
            </w:pPr>
            <w:r>
              <w:rPr>
                <w:rFonts w:cs="Tahoma"/>
                <w:b/>
                <w:bCs/>
                <w:rtl/>
                <w:szCs w:val="22"/>
              </w:rPr>
              <w:t>۵. جریان‌های درآمدی</w:t>
            </w:r>
          </w:p>
          <w:p>
            <w:pPr>
              <w:bidi/>
            </w:pPr>
            <w:r>
              <w:rPr>
                <w:rFonts w:cs="Tahoma"/>
                <w:color w:val="777777"/>
                <w:rtl/>
                <w:szCs w:val="16"/>
              </w:rPr>
              <w:t>مشتری بابت چه چیزی و چگونه پرداخت می‌کند؟</w:t>
            </w:r>
          </w:p>
        </w:tc>
        <w:tc>
          <w:tcPr>
            <w:tcW w:w="7500" w:type="dxa"/>
            <w:gridSpan w:val="3"/>
          </w:tcPr>
          <w:p>
            <w:pPr>
              <w:bidi/>
            </w:pPr>
            <w:r>
              <w:rPr>
                <w:rFonts w:cs="Tahoma"/>
                <w:b/>
                <w:bCs/>
                <w:rtl/>
                <w:szCs w:val="22"/>
              </w:rPr>
              <w:t>۹. ساختار هزینه</w:t>
            </w:r>
          </w:p>
          <w:p>
            <w:pPr>
              <w:bidi/>
            </w:pPr>
            <w:r>
              <w:rPr>
                <w:rFonts w:cs="Tahoma"/>
                <w:color w:val="777777"/>
                <w:rtl/>
                <w:szCs w:val="16"/>
              </w:rPr>
              <w:t>مهم‌ترین هزینه‌های مدل کسب و کار کدام‌اند؟</w:t>
            </w:r>
          </w:p>
        </w:tc>
      </w:tr>
    </w:tbl>
    <w:p>
      <w:pPr>
        <w:bidi/>
        <w:jc w:val="center"/>
      </w:pPr>
      <w:r>
        <w:rPr>
          <w:rFonts w:cs="Tahoma"/>
          <w:color w:val="777777"/>
          <w:rtl/>
          <w:szCs w:val="16"/>
        </w:rPr>
        <w:t>آکادمی کسب و کار مدیران مانی | راهنمای کامل: modiranemani.ir/what-is-bmc | مشاوره کسب و کار: 90006600</w:t>
      </w:r>
    </w:p>
    <w:sectPr>
      <w:pgSz w:w="16838" w:h="11906" w:orient="landscape"/>
      <w:pgMar w:top="567" w:right="567" w:bottom="567" w:left="567" w:header="0" w:footer="0" w:gutter="0"/>
      <w:bidi/>
    </w:sectPr>
  </w:body>
</w:document>
</file>